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051" w:rsidRDefault="00493051" w:rsidP="0049305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330F1">
        <w:rPr>
          <w:rFonts w:ascii="Times New Roman" w:hAnsi="Times New Roman" w:cs="Times New Roman"/>
          <w:color w:val="auto"/>
        </w:rPr>
        <w:t xml:space="preserve">Экзаменационные вопросы </w:t>
      </w:r>
      <w:r>
        <w:rPr>
          <w:rFonts w:ascii="Times New Roman" w:hAnsi="Times New Roman" w:cs="Times New Roman"/>
          <w:color w:val="auto"/>
        </w:rPr>
        <w:t xml:space="preserve">для докторантов </w:t>
      </w:r>
      <w:r w:rsidRPr="00A330F1">
        <w:rPr>
          <w:rFonts w:ascii="Times New Roman" w:hAnsi="Times New Roman" w:cs="Times New Roman"/>
          <w:color w:val="auto"/>
        </w:rPr>
        <w:t>по дисциплине «</w:t>
      </w:r>
      <w:r>
        <w:rPr>
          <w:rFonts w:ascii="Times New Roman" w:hAnsi="Times New Roman" w:cs="Times New Roman"/>
          <w:color w:val="auto"/>
        </w:rPr>
        <w:t>Генетика лошади</w:t>
      </w:r>
      <w:r w:rsidRPr="00A330F1">
        <w:rPr>
          <w:rFonts w:ascii="Times New Roman" w:hAnsi="Times New Roman" w:cs="Times New Roman"/>
          <w:color w:val="auto"/>
        </w:rPr>
        <w:t>»</w:t>
      </w:r>
      <w:r>
        <w:rPr>
          <w:rFonts w:ascii="Times New Roman" w:hAnsi="Times New Roman" w:cs="Times New Roman"/>
          <w:color w:val="auto"/>
        </w:rPr>
        <w:t>:</w:t>
      </w:r>
    </w:p>
    <w:p w:rsidR="00493051" w:rsidRPr="00BE3A8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E3A87">
        <w:rPr>
          <w:rFonts w:ascii="Times New Roman" w:eastAsia="Times New Roman" w:hAnsi="Times New Roman" w:cs="Times New Roman"/>
          <w:sz w:val="28"/>
          <w:szCs w:val="28"/>
        </w:rPr>
        <w:t xml:space="preserve">Изменчивость кариотипа лошадей. </w:t>
      </w:r>
    </w:p>
    <w:p w:rsidR="00493051" w:rsidRPr="00BE3A8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eastAsia="Times New Roman" w:hAnsi="Times New Roman" w:cs="Times New Roman"/>
          <w:sz w:val="28"/>
          <w:szCs w:val="28"/>
        </w:rPr>
        <w:t>Полиплоидия</w:t>
      </w:r>
      <w:r w:rsidRPr="00BE3A87"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Разведение по линиям и оценка жеребцов-производителей по качеству потомства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Контроль достоверности происхождения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Наследственная обусловленность аллюров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bCs/>
          <w:sz w:val="28"/>
          <w:szCs w:val="28"/>
        </w:rPr>
        <w:t>Показатели наследуемости и повторяемости у лошадей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Генетические аномалии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Первичные (врожденные) дефекты иммунной системы у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>чивость лошадей к гельминтозам.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к </w:t>
      </w:r>
      <w:r w:rsidRPr="00533C97">
        <w:rPr>
          <w:rFonts w:ascii="Times New Roman" w:hAnsi="Times New Roman" w:cs="Times New Roman"/>
          <w:sz w:val="28"/>
          <w:szCs w:val="28"/>
        </w:rPr>
        <w:t xml:space="preserve"> протоозам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 xml:space="preserve"> Генетическая устойчивость и восприим</w:t>
      </w:r>
      <w:r>
        <w:rPr>
          <w:rFonts w:ascii="Times New Roman" w:hAnsi="Times New Roman" w:cs="Times New Roman"/>
          <w:sz w:val="28"/>
          <w:szCs w:val="28"/>
        </w:rPr>
        <w:t xml:space="preserve">чивость лошадей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к клещам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Роль наследственности в предрасположенности лошадей к бесплодию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Влияние факторов среды на устойчивость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eastAsia="Times New Roman" w:hAnsi="Times New Roman" w:cs="Times New Roman"/>
          <w:sz w:val="28"/>
          <w:szCs w:val="28"/>
        </w:rPr>
        <w:t>Оценка генофонда пород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Генетика популяций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лошадей.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С</w:t>
      </w:r>
      <w:r w:rsidRPr="00533C97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елекция лошадей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.</w:t>
      </w:r>
    </w:p>
    <w:p w:rsidR="00493051" w:rsidRPr="00533C97" w:rsidRDefault="00493051" w:rsidP="004930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3C97">
        <w:rPr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Fonts w:ascii="Times New Roman" w:eastAsia="Times New Roman" w:hAnsi="Times New Roman" w:cs="Times New Roman"/>
          <w:sz w:val="28"/>
          <w:szCs w:val="28"/>
        </w:rPr>
        <w:t>Приспособленность лошадей к воздействию окружающей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533C97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Значение сохранения генофонда лошадей для развития современной </w:t>
      </w:r>
      <w:r>
        <w:rPr>
          <w:rStyle w:val="a4"/>
          <w:rFonts w:ascii="Times New Roman" w:hAnsi="Times New Roman" w:cs="Times New Roman"/>
          <w:sz w:val="28"/>
          <w:szCs w:val="28"/>
        </w:rPr>
        <w:t>селекции.</w:t>
      </w:r>
    </w:p>
    <w:p w:rsidR="00493051" w:rsidRDefault="00493051" w:rsidP="00493051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Совершенствование</w:t>
      </w:r>
      <w:r w:rsidRPr="00533C97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известных пород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лошадей при помощи генетики.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 Связь генетических маркеров с  селекционными признаками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Анализ наследственной детерминации основных мастей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Предварительное прогнозирование масти жеребят на основании    определения генотипов родителей по локусам пигментообразования.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 Популяциоонно-генетический полиморфизм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Проблема сохранения генофонда известных пород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 Генетические основы селекции в коневодстве.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 отбора проб крови у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 консервирования проб крови лошадей для транспортировки, хранения и последующего выделения ДНК.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 выделения ДНК из крови лошади.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A87">
        <w:rPr>
          <w:rFonts w:ascii="Times New Roman" w:hAnsi="Times New Roman" w:cs="Times New Roman"/>
          <w:sz w:val="28"/>
          <w:szCs w:val="28"/>
        </w:rPr>
        <w:t>Методика проведения молекулярно-генетических исследований.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Создание банка ДНК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lastRenderedPageBreak/>
        <w:t xml:space="preserve"> Генетическая паспортизация лошадей.</w:t>
      </w:r>
    </w:p>
    <w:p w:rsidR="00493051" w:rsidRPr="00BE3A87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Инбридинг и гибридизация лошадей.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A87">
        <w:rPr>
          <w:rFonts w:ascii="Times New Roman" w:hAnsi="Times New Roman" w:cs="Times New Roman"/>
          <w:sz w:val="28"/>
          <w:szCs w:val="28"/>
        </w:rPr>
        <w:t xml:space="preserve"> Цвет и отметины лошади. Основные масти лошадей.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Современные методы генетики в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Систематическое положение лошади и ее биологические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Оценка генетического разнообразия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color w:val="000000"/>
          <w:sz w:val="28"/>
          <w:szCs w:val="28"/>
        </w:rPr>
        <w:t>Генетика верховых, полукровных, рысистых и тяжёловозных пород лошадей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Селекционно-ветеринарная генетика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Генетический метод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контроля происхождения лошадей.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bCs/>
          <w:sz w:val="28"/>
          <w:szCs w:val="28"/>
        </w:rPr>
        <w:t>Анализ ДНК на гены, определяющие масти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Способы улучшения генетического потенциала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Генетические основы иммунитета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Влияние окружающей среды на популяции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Генетические болезни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eastAsia="Times New Roman" w:hAnsi="Times New Roman" w:cs="Times New Roman"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Современные методы генетики в коневодстве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color w:val="000000"/>
          <w:sz w:val="28"/>
          <w:szCs w:val="28"/>
        </w:rPr>
        <w:t>Систематическое положение лошади и ее биологические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Оценка генетического разнообразия лошади.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Изучение генетической структуры пород и популяций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color w:val="000000"/>
          <w:sz w:val="28"/>
          <w:szCs w:val="28"/>
        </w:rPr>
        <w:t>Генетика верховых, полукровных, рысистых и тяжёловозных пород лошадей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Селекционно-ветеринарная генетика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bCs/>
          <w:color w:val="000000"/>
          <w:sz w:val="28"/>
          <w:szCs w:val="28"/>
        </w:rPr>
        <w:t>Генетический метод контроля происхождения лошадей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bCs/>
          <w:color w:val="000000"/>
          <w:sz w:val="28"/>
          <w:szCs w:val="28"/>
        </w:rPr>
        <w:t>Ошибки в родословных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bCs/>
          <w:sz w:val="28"/>
          <w:szCs w:val="28"/>
        </w:rPr>
        <w:t>Анализ ДНК на гены, определяющие масти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Способы улучшения генетического потенциала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Генетические основы иммунитета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Влияние окружающей среды на популяции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Генетические болезни лошадей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Болезни лошадей с наследственным предрасположением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3B1">
        <w:rPr>
          <w:rFonts w:ascii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  <w:r>
        <w:rPr>
          <w:rFonts w:ascii="Times New Roman" w:hAnsi="Times New Roman" w:cs="Times New Roman"/>
          <w:sz w:val="28"/>
          <w:szCs w:val="28"/>
        </w:rPr>
        <w:t xml:space="preserve"> у лошадей.</w:t>
      </w:r>
    </w:p>
    <w:p w:rsidR="00493051" w:rsidRPr="00B543B1" w:rsidRDefault="00493051" w:rsidP="00493051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Способы </w:t>
      </w:r>
      <w:r w:rsidRPr="00B543B1">
        <w:rPr>
          <w:rFonts w:ascii="Times New Roman" w:hAnsi="Times New Roman" w:cs="Times New Roman"/>
          <w:sz w:val="28"/>
          <w:szCs w:val="28"/>
        </w:rPr>
        <w:t>повышения наследственной устойчивости лошадей к болезням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051" w:rsidRPr="00B543B1" w:rsidRDefault="00493051" w:rsidP="0049305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4238" w:rsidRDefault="002F4238"/>
    <w:sectPr w:rsidR="002F4238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3051"/>
    <w:rsid w:val="002F4238"/>
    <w:rsid w:val="00493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38"/>
  </w:style>
  <w:style w:type="paragraph" w:styleId="1">
    <w:name w:val="heading 1"/>
    <w:basedOn w:val="a"/>
    <w:next w:val="a"/>
    <w:link w:val="10"/>
    <w:uiPriority w:val="9"/>
    <w:qFormat/>
    <w:rsid w:val="004930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30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9305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4930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2015-10-24T06:53:00Z</dcterms:created>
  <dcterms:modified xsi:type="dcterms:W3CDTF">2015-10-24T06:54:00Z</dcterms:modified>
</cp:coreProperties>
</file>